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jc w:val="right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ПРОЕКТ</w:t>
      </w:r>
    </w:p>
    <w:p w:rsidR="00BC77AE" w:rsidRPr="00A25B8F" w:rsidRDefault="00BC77AE" w:rsidP="00BC77AE">
      <w:pPr>
        <w:spacing w:after="1" w:line="220" w:lineRule="atLeast"/>
        <w:jc w:val="right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О ПОРЯДКЕ ПРЕДОСТАВЛЕНИЯ И РАСХОДОВАНИЯ СУБСИДИЙ МЕСТНЫМ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БЮДЖЕТАМ ИЗ ОБЛАСТНОГО БЮДЖЕТА ОБЛАСТИ НА ПОДДЕРЖКУ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ОБУСТРОЙСТВА МЕСТ МАССОВОГО ОТДЫХА НАСЕЛЕНИЯ (ГОРОДСКИХ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ПАРКОВ) В РАМКАХ РЕАЛИЗАЦИИ ГОСУДАРСТВЕННОЙ ПРОГРАММЫ</w:t>
      </w:r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r w:rsidRPr="00A25B8F">
        <w:rPr>
          <w:rFonts w:ascii="Times New Roman" w:hAnsi="Times New Roman" w:cs="Times New Roman"/>
          <w:b/>
          <w:sz w:val="26"/>
          <w:szCs w:val="26"/>
        </w:rPr>
        <w:t>КАЛУЖСКОЙ ОБЛАСТИ «ФОРМИРОВАНИЕ СОВРЕМЕННОЙ ГОРОДСКОЙ СРЕДЫ</w:t>
      </w:r>
    </w:p>
    <w:p w:rsidR="00BC77AE" w:rsidRPr="00A25B8F" w:rsidRDefault="00BC77AE" w:rsidP="00BC77AE">
      <w:pPr>
        <w:spacing w:after="1" w:line="220" w:lineRule="atLeast"/>
        <w:jc w:val="center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b/>
          <w:sz w:val="26"/>
          <w:szCs w:val="26"/>
        </w:rPr>
        <w:t>В КАЛУЖСКОЙ ОБЛАСТИ»</w:t>
      </w:r>
    </w:p>
    <w:p w:rsidR="00BC77AE" w:rsidRPr="00A25B8F" w:rsidRDefault="00BC77AE" w:rsidP="00BC77AE">
      <w:pPr>
        <w:spacing w:after="1" w:line="220" w:lineRule="atLeas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Настоящее Положение определяет цель, порядок и условия предоставления и расходования субсидий местным бюджетам из областного бюджета на поддержку обустройства мест массового отдыха населения (городских парков) в рамках реализации государственной </w:t>
      </w:r>
      <w:hyperlink r:id="rId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программы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«Формирование современной городской среды в Калужской области», утвержденной постановлением Правительства Калужской области от 31.10.2017 № 620 «Об утверждении государственной программы Калужской области «Формирование современной городской среды в Калужской области». </w:t>
      </w:r>
      <w:proofErr w:type="gramEnd"/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9"/>
      <w:bookmarkEnd w:id="0"/>
      <w:r w:rsidRPr="00A25B8F">
        <w:rPr>
          <w:rFonts w:ascii="Times New Roman" w:hAnsi="Times New Roman" w:cs="Times New Roman"/>
          <w:sz w:val="26"/>
          <w:szCs w:val="26"/>
        </w:rPr>
        <w:t xml:space="preserve">2. Цель предоставления и расходования субсидий -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 по обустройству мест массового отдыха населения (городских парков).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Для цели настоящего Положения понятие «парк» используется в значении, определенном </w:t>
      </w:r>
      <w:hyperlink r:id="rId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приложения № 14 «Правила предоставления и распределения субсидий из федерального бюджета бюджетам субъектов Российской Федерации на поддержку обустройства мест массового отдыха населения (городских парков)» к государственной программе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30.12.2017 № 1710 «Об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утверждении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11"/>
      <w:bookmarkEnd w:id="1"/>
      <w:r w:rsidRPr="00A25B8F">
        <w:rPr>
          <w:rFonts w:ascii="Times New Roman" w:hAnsi="Times New Roman" w:cs="Times New Roman"/>
          <w:sz w:val="26"/>
          <w:szCs w:val="26"/>
        </w:rPr>
        <w:t>4. Получателями субсидий могут выступать муниципальные образования Калужской области, реализующие мероприятия по обустройству мест массового отдыха населения (городских парков), которые расположены в городах с численностью населения до 250 тыс. человек (далее - получатели субсидий).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12"/>
      <w:bookmarkEnd w:id="2"/>
      <w:r w:rsidRPr="00A25B8F">
        <w:rPr>
          <w:rFonts w:ascii="Times New Roman" w:hAnsi="Times New Roman" w:cs="Times New Roman"/>
          <w:sz w:val="26"/>
          <w:szCs w:val="26"/>
        </w:rPr>
        <w:t>5. Условиями предоставления субсидии является наличие: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5.1. Заявки получателя субсидии на предоставление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5.2. Нормативного правового акта органа местного самоуправления, устанавливающего расходное обязательство муниципального образования по обустройству мест массового отдыха населения (городских парков).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 xml:space="preserve">5.3. Утвержденной муниципальной программы формирования современной городской среды на 2018 - 2022 годы, в составе которой предусмотрено мероприятие, направленное на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мероприятий по обустройству мест массового отдыха населения (городских парков).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 Порядок предоставления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 Получатели субсидий представляют в министерство строительства и жилищно-коммунального хозяйства Калужской области (далее - министерство) следующие документы: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6.1.1. Заявка в произвольной форме на предоставление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6.1.2. Выписка из нормативного правового акта органа местного самоуправления о местном бюджете на текущий финансовый год, подтверждающая направление бюджетных ассигнований на исполнение расходного обязательства по обустройству мест массового отдыха населения (городских парков), с указанием кодов бюджетной классификации расходов.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6.1.3. Копия нормативного правового акта органа местного самоуправления об утверждении муниципальной программы формирования современной городской среды на 2018 - 2022 годы, в составе которой предусмотрено мероприятие, направленное на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мероприятий по обустройству мест массового отдыха населения (городских парков).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 Министерство не позднее десяти рабочих дней со дня представления получателями субсидий документов, предусмотренных </w:t>
      </w:r>
      <w:hyperlink r:id="rId10" w:anchor="P1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6.1 пункта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осуществляет проверку указанных документов и принимает решение: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6.2.1. О предоставлении субсидии - в случае соответствия получателей субсидий критериям, установленным </w:t>
      </w:r>
      <w:hyperlink r:id="rId11" w:anchor="P1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соблюдения ими условий предоставления субсидий, установленных </w:t>
      </w:r>
      <w:hyperlink r:id="rId12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в полном объеме документов, предусмотренных </w:t>
      </w:r>
      <w:hyperlink r:id="rId13" w:anchor="P1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6.1 пункта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6.2.2. Об отказе в предоставлении субсидии - в случае несоответствия получателей субсидий критериям, установленным </w:t>
      </w:r>
      <w:hyperlink r:id="rId14" w:anchor="P11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4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а также несоблюдения ими условий представления субсидий, установленных </w:t>
      </w:r>
      <w:hyperlink r:id="rId15" w:anchor="P12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пунктом 5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представления не в полном объеме документов, предусмотренных </w:t>
      </w:r>
      <w:hyperlink r:id="rId16" w:anchor="P17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подпунктом 6.1 пункта 6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6.3. Решение министерства о предоставлении субсидии (об отказе в предоставлении субсидии) оформляется приказом министерства.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В случае принятия решения об отказе в предоставлении субсидии министерство в течение пяти рабочих дней со дня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принятия указанного решения направляет получателю субсидии письменное уведомление об отказе в предоставлении субсидии с указанием причины отказа.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>6.5. Решение об отказе в предоставлении субсидии может быть обжаловано в порядке, установленном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7. Методика расчета сре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>я предоставления субсидии для каждого получателя субсидии рассчитывается по следующей формуле: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С =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x (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/ SUM(З)) + (K / SUM(K)),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где</w:t>
      </w:r>
      <w:proofErr w:type="gramStart"/>
      <w:r w:rsidRPr="00A25B8F">
        <w:rPr>
          <w:rFonts w:ascii="Times New Roman" w:hAnsi="Times New Roman" w:cs="Times New Roman"/>
          <w:sz w:val="26"/>
          <w:szCs w:val="26"/>
        </w:rPr>
        <w:t xml:space="preserve"> С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объем субсидии, предоставляемой получателю субсидии;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</w:t>
      </w:r>
      <w:r w:rsidRPr="00A25B8F">
        <w:rPr>
          <w:rFonts w:ascii="Times New Roman" w:hAnsi="Times New Roman" w:cs="Times New Roman"/>
          <w:sz w:val="26"/>
          <w:szCs w:val="26"/>
          <w:vertAlign w:val="subscript"/>
        </w:rPr>
        <w:t>общ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- объем бюджетных ассигнований, предусмотренных в областном бюджете на текущий финансовый год для предоставления субсидии;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5B8F">
        <w:rPr>
          <w:rFonts w:ascii="Times New Roman" w:hAnsi="Times New Roman" w:cs="Times New Roman"/>
          <w:sz w:val="26"/>
          <w:szCs w:val="26"/>
        </w:rPr>
        <w:t>З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заявленная потребность получателя субсидии в средствах на реализацию мероприятий по обустройству мест массового отдыха населения (городских парков);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SUM(З) - сумма заявленной потребности на реализацию мероприятий по обустройству мест массового отдыха населения (городских парков) всех получателей субсидий, подавших заявки на предоставление субсидий;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SUM(K) - сумма индексов получателей субсидий;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25B8F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A25B8F">
        <w:rPr>
          <w:rFonts w:ascii="Times New Roman" w:hAnsi="Times New Roman" w:cs="Times New Roman"/>
          <w:sz w:val="26"/>
          <w:szCs w:val="26"/>
        </w:rPr>
        <w:t xml:space="preserve"> - индекс получателя субсидий, рассчитанный по формуле: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K = № / SUM(№) / F,</w:t>
      </w:r>
    </w:p>
    <w:p w:rsidR="00BC77AE" w:rsidRPr="00A25B8F" w:rsidRDefault="00BC77AE" w:rsidP="00BC77AE">
      <w:pPr>
        <w:spacing w:after="1" w:line="220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C77AE" w:rsidRPr="00A25B8F" w:rsidRDefault="00BC77AE" w:rsidP="00BC77AE">
      <w:pPr>
        <w:spacing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где № - численность населения получателя субсидии, определяемая на основании данных Федеральной службы государственной статистики и форм федерального статистического наблюдения;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SUM(№) - численность населения всех получателей субсидий, подавших заявки на предоставление субсидий;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F - количество получателей субсидий, подавших заявки на предоставление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Уровень </w:t>
      </w:r>
      <w:proofErr w:type="spellStart"/>
      <w:r w:rsidRPr="00A25B8F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A25B8F">
        <w:rPr>
          <w:rFonts w:ascii="Times New Roman" w:hAnsi="Times New Roman" w:cs="Times New Roman"/>
          <w:sz w:val="26"/>
          <w:szCs w:val="26"/>
        </w:rPr>
        <w:t xml:space="preserve"> расходного обязательства муниципального образования из областного бюджета на мероприятия по обустройству мест массового отдыха населения (городских парков) составляет 96,8%.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 xml:space="preserve">8. Субсидии предоставляются в пределах бюджетных ассигнований, предусмотренных на цель, указанную в </w:t>
      </w:r>
      <w:hyperlink r:id="rId17" w:anchor="P9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пункте 2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hyperlink r:id="rId18" w:history="1">
        <w:r w:rsidRPr="00A25B8F">
          <w:rPr>
            <w:rStyle w:val="a7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Законом</w:t>
        </w:r>
      </w:hyperlink>
      <w:r w:rsidRPr="00A25B8F">
        <w:rPr>
          <w:rFonts w:ascii="Times New Roman" w:hAnsi="Times New Roman" w:cs="Times New Roman"/>
          <w:sz w:val="26"/>
          <w:szCs w:val="26"/>
        </w:rPr>
        <w:t xml:space="preserve"> Калужской области «Об областном бюджете на 2019 год и на плановый период 2020 и 2021 годов» по коду бюджетной классификации 105 05 03 31 0 </w:t>
      </w:r>
      <w:r w:rsidRPr="00A25B8F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A25B8F">
        <w:rPr>
          <w:rFonts w:ascii="Times New Roman" w:hAnsi="Times New Roman" w:cs="Times New Roman"/>
          <w:sz w:val="26"/>
          <w:szCs w:val="26"/>
        </w:rPr>
        <w:t>2 55600 520.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9. Распределение субсидий между получателями субсидий утверждается постановлением Правительства Калужской области.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lastRenderedPageBreak/>
        <w:t>10. Предоставление субсидий получателям субсидий осуществляется на основании соглашений о предоставлении субсидии, заключенных между министерством и получателями субсидий.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Форма соглашения на предоставление субсидий, а также формы отчетности о расходовании субсидий и о результативности использования субсидий, являющиеся неотъемлемой частью соглашения о предоставлении субсидии, разрабатываются министерством и согласовываются с министерством финансов Калужской области.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11. Не использованный на 1 января текущего финансового года остаток субсидии, предоставленной в истекшем финансовом году, подлежит возврату в областной бюджет в порядке, установленном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12. Отчет о целевом использовании субсидий представляется получателями субсидий в министерство в сроки и по форме, установленные соглашением о предоставлении субсидии.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13. Субсидия в случае ее нецелевого использования и (или) нарушения получателями субсидий условий ее предоставления подлежит взысканию в доход областного бюджета в соответствии с бюджетным законодательством Российской Федерации.</w:t>
      </w:r>
    </w:p>
    <w:p w:rsidR="00BC77AE" w:rsidRPr="00A25B8F" w:rsidRDefault="00BC77AE" w:rsidP="00BC77AE">
      <w:pPr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25B8F">
        <w:rPr>
          <w:rFonts w:ascii="Times New Roman" w:hAnsi="Times New Roman" w:cs="Times New Roman"/>
          <w:sz w:val="26"/>
          <w:szCs w:val="26"/>
        </w:rPr>
        <w:t>14. Министерство обеспечивает соблюдение получателями субсидий условий, цели и порядка, установленных при предоставлении субсидий.</w:t>
      </w: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bookmarkStart w:id="3" w:name="_GoBack"/>
      <w:bookmarkEnd w:id="3"/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C77AE" w:rsidRPr="00A25B8F" w:rsidRDefault="00BC77AE" w:rsidP="00BC77AE">
      <w:pPr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BC77AE" w:rsidRPr="00A25B8F" w:rsidSect="008A0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E7" w:rsidRDefault="000A34E7" w:rsidP="009444FC">
      <w:pPr>
        <w:spacing w:after="0" w:line="240" w:lineRule="auto"/>
      </w:pPr>
      <w:r>
        <w:separator/>
      </w:r>
    </w:p>
  </w:endnote>
  <w:end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E7" w:rsidRDefault="000A34E7" w:rsidP="009444FC">
      <w:pPr>
        <w:spacing w:after="0" w:line="240" w:lineRule="auto"/>
      </w:pPr>
      <w:r>
        <w:separator/>
      </w:r>
    </w:p>
  </w:footnote>
  <w:footnote w:type="continuationSeparator" w:id="0">
    <w:p w:rsidR="000A34E7" w:rsidRDefault="000A34E7" w:rsidP="009444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B"/>
    <w:rsid w:val="00076214"/>
    <w:rsid w:val="000A34E7"/>
    <w:rsid w:val="00121039"/>
    <w:rsid w:val="001C2278"/>
    <w:rsid w:val="001C4DB4"/>
    <w:rsid w:val="00240B0B"/>
    <w:rsid w:val="002C3515"/>
    <w:rsid w:val="002C7181"/>
    <w:rsid w:val="003335EB"/>
    <w:rsid w:val="003658CC"/>
    <w:rsid w:val="00377B70"/>
    <w:rsid w:val="00385BC0"/>
    <w:rsid w:val="003F644F"/>
    <w:rsid w:val="004B70C5"/>
    <w:rsid w:val="004B75D9"/>
    <w:rsid w:val="00500932"/>
    <w:rsid w:val="00505A66"/>
    <w:rsid w:val="005229F8"/>
    <w:rsid w:val="00567FDF"/>
    <w:rsid w:val="00681309"/>
    <w:rsid w:val="006F292F"/>
    <w:rsid w:val="007D3ACB"/>
    <w:rsid w:val="007F505A"/>
    <w:rsid w:val="0083798F"/>
    <w:rsid w:val="0084570B"/>
    <w:rsid w:val="008A052F"/>
    <w:rsid w:val="009444FC"/>
    <w:rsid w:val="00976CAA"/>
    <w:rsid w:val="00983C27"/>
    <w:rsid w:val="009851E1"/>
    <w:rsid w:val="009D0E04"/>
    <w:rsid w:val="00A25B8F"/>
    <w:rsid w:val="00AB103E"/>
    <w:rsid w:val="00B1162F"/>
    <w:rsid w:val="00B17074"/>
    <w:rsid w:val="00B6162F"/>
    <w:rsid w:val="00BC77AE"/>
    <w:rsid w:val="00BE7624"/>
    <w:rsid w:val="00BF0C44"/>
    <w:rsid w:val="00C223DF"/>
    <w:rsid w:val="00CC2ECC"/>
    <w:rsid w:val="00CD63EF"/>
    <w:rsid w:val="00D1667A"/>
    <w:rsid w:val="00DA6A59"/>
    <w:rsid w:val="00EA7106"/>
    <w:rsid w:val="00EB501B"/>
    <w:rsid w:val="00F06A0E"/>
    <w:rsid w:val="00F470C5"/>
    <w:rsid w:val="00F52F3F"/>
    <w:rsid w:val="00F606DC"/>
    <w:rsid w:val="00F7160D"/>
    <w:rsid w:val="00F77215"/>
    <w:rsid w:val="00F90A25"/>
    <w:rsid w:val="00FA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D3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44FC"/>
  </w:style>
  <w:style w:type="paragraph" w:styleId="a5">
    <w:name w:val="footer"/>
    <w:basedOn w:val="a"/>
    <w:link w:val="a6"/>
    <w:uiPriority w:val="99"/>
    <w:unhideWhenUsed/>
    <w:rsid w:val="00944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44FC"/>
  </w:style>
  <w:style w:type="character" w:styleId="a7">
    <w:name w:val="Hyperlink"/>
    <w:basedOn w:val="a0"/>
    <w:uiPriority w:val="99"/>
    <w:semiHidden/>
    <w:unhideWhenUsed/>
    <w:rsid w:val="009444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44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44FC"/>
    <w:rPr>
      <w:rFonts w:ascii="Tahoma" w:hAnsi="Tahoma" w:cs="Tahoma"/>
      <w:sz w:val="16"/>
      <w:szCs w:val="16"/>
    </w:rPr>
  </w:style>
  <w:style w:type="paragraph" w:customStyle="1" w:styleId="FORMATTEXT">
    <w:name w:val=".FORMATTEXT"/>
    <w:rsid w:val="00CD63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164750AB77F73C516B4204AB3FA4BFFE9073D98CE11DE75D412F0FE4AAD120CC887113AFB223FBFD1D31E646043749B2E1C2E8136AC5BE6B790EB7VAbBF" TargetMode="External"/><Relationship Id="rId13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8" Type="http://schemas.openxmlformats.org/officeDocument/2006/relationships/hyperlink" Target="consultantplus://offline/ref=D8164750AB77F73C516B4204AB3FA4BFFE9073D98CE016E65D412F0FE4AAD120CC887113BDB27BF7FC142AE641116118F7VBbC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7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0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164750AB77F73C516B5C09BD53FAB1FA9B28D08AE815B9051D2958BBFAD7758CC87746ECF627F2FC1660B6055A6E19FFAACEE90476C4BFV7bDF" TargetMode="External"/><Relationship Id="rId14" Type="http://schemas.openxmlformats.org/officeDocument/2006/relationships/hyperlink" Target="file:///I:\!%20Rodina\&#1041;&#1070;&#1044;&#1046;&#1045;&#1058;\&#1053;&#1086;&#1074;&#1072;&#1103;%20&#1087;&#1072;&#1087;&#1082;&#1072;\&#1055;&#1086;&#1088;&#1103;&#1076;&#1082;&#1080;%20&#1085;&#1072;%202019%20&#1075;&#1086;&#1076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64493-F6DE-4A28-982D-856C97AB9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4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Rodina L.V.</dc:creator>
  <cp:lastModifiedBy>belova LA.</cp:lastModifiedBy>
  <cp:revision>39</cp:revision>
  <dcterms:created xsi:type="dcterms:W3CDTF">2017-10-26T08:10:00Z</dcterms:created>
  <dcterms:modified xsi:type="dcterms:W3CDTF">2018-11-07T06:13:00Z</dcterms:modified>
</cp:coreProperties>
</file>